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F0" w:rsidRDefault="00C279F0" w:rsidP="00C279F0">
      <w:pPr>
        <w:pStyle w:val="western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262626" w:themeColor="text1" w:themeTint="D9"/>
          <w:sz w:val="52"/>
          <w:szCs w:val="52"/>
        </w:rPr>
      </w:pPr>
      <w:r w:rsidRPr="00B85A7F">
        <w:rPr>
          <w:rFonts w:asciiTheme="minorHAnsi" w:hAnsiTheme="minorHAnsi" w:cstheme="minorHAnsi"/>
          <w:b/>
          <w:bCs/>
          <w:color w:val="262626" w:themeColor="text1" w:themeTint="D9"/>
          <w:sz w:val="52"/>
          <w:szCs w:val="52"/>
        </w:rPr>
        <w:t>Municípios que atenderem parcialmente as exigências</w:t>
      </w:r>
    </w:p>
    <w:p w:rsidR="00C279F0" w:rsidRDefault="00C279F0" w:rsidP="00C279F0">
      <w:pPr>
        <w:pStyle w:val="western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262626" w:themeColor="text1" w:themeTint="D9"/>
          <w:sz w:val="52"/>
          <w:szCs w:val="52"/>
        </w:rPr>
      </w:pPr>
    </w:p>
    <w:p w:rsidR="00C279F0" w:rsidRPr="00B85A7F" w:rsidRDefault="00C279F0" w:rsidP="00C279F0">
      <w:pPr>
        <w:pStyle w:val="western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62626" w:themeColor="text1" w:themeTint="D9"/>
          <w:sz w:val="52"/>
          <w:szCs w:val="52"/>
        </w:rPr>
      </w:pPr>
      <w:r w:rsidRPr="00B85A7F">
        <w:rPr>
          <w:rFonts w:asciiTheme="minorHAnsi" w:hAnsiTheme="minorHAnsi" w:cstheme="minorHAnsi"/>
          <w:color w:val="262626" w:themeColor="text1" w:themeTint="D9"/>
          <w:sz w:val="52"/>
          <w:szCs w:val="52"/>
        </w:rPr>
        <w:t xml:space="preserve">Belo Jardim, Bezerros, Caruaru, Cupira, Lagoa dos Gatos, Panelas, Passira, Sairé, Santa Cruz do Capibaribe, Santa Maria do Cambucá, São Caetano, São Joaquim do Monte, Surubim, </w:t>
      </w:r>
      <w:proofErr w:type="spellStart"/>
      <w:r w:rsidRPr="00B85A7F">
        <w:rPr>
          <w:rFonts w:asciiTheme="minorHAnsi" w:hAnsiTheme="minorHAnsi" w:cstheme="minorHAnsi"/>
          <w:color w:val="262626" w:themeColor="text1" w:themeTint="D9"/>
          <w:sz w:val="52"/>
          <w:szCs w:val="52"/>
        </w:rPr>
        <w:t>Tacaimbó</w:t>
      </w:r>
      <w:proofErr w:type="spellEnd"/>
      <w:r w:rsidRPr="00B85A7F">
        <w:rPr>
          <w:rFonts w:asciiTheme="minorHAnsi" w:hAnsiTheme="minorHAnsi" w:cstheme="minorHAnsi"/>
          <w:color w:val="262626" w:themeColor="text1" w:themeTint="D9"/>
          <w:sz w:val="52"/>
          <w:szCs w:val="52"/>
        </w:rPr>
        <w:t xml:space="preserve">, Taquaritinga do Norte, Toritama e Vertente do </w:t>
      </w:r>
      <w:proofErr w:type="spellStart"/>
      <w:r w:rsidRPr="00B85A7F">
        <w:rPr>
          <w:rFonts w:asciiTheme="minorHAnsi" w:hAnsiTheme="minorHAnsi" w:cstheme="minorHAnsi"/>
          <w:color w:val="262626" w:themeColor="text1" w:themeTint="D9"/>
          <w:sz w:val="52"/>
          <w:szCs w:val="52"/>
        </w:rPr>
        <w:t>Lério</w:t>
      </w:r>
      <w:proofErr w:type="spellEnd"/>
      <w:r w:rsidRPr="00B85A7F">
        <w:rPr>
          <w:rFonts w:asciiTheme="minorHAnsi" w:hAnsiTheme="minorHAnsi" w:cstheme="minorHAnsi"/>
          <w:color w:val="262626" w:themeColor="text1" w:themeTint="D9"/>
          <w:sz w:val="52"/>
          <w:szCs w:val="52"/>
        </w:rPr>
        <w:t>.</w:t>
      </w:r>
    </w:p>
    <w:p w:rsidR="007D66E8" w:rsidRDefault="007D66E8">
      <w:bookmarkStart w:id="0" w:name="_GoBack"/>
      <w:bookmarkEnd w:id="0"/>
    </w:p>
    <w:sectPr w:rsidR="007D6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F0"/>
    <w:rsid w:val="007D66E8"/>
    <w:rsid w:val="00C2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Blog</dc:creator>
  <cp:lastModifiedBy>Blog</cp:lastModifiedBy>
  <cp:revision>1</cp:revision>
  <dcterms:created xsi:type="dcterms:W3CDTF">2015-04-23T21:29:00Z</dcterms:created>
  <dcterms:modified xsi:type="dcterms:W3CDTF">2015-04-23T21:29:00Z</dcterms:modified>
</cp:coreProperties>
</file>