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E3" w:rsidRPr="001417E3" w:rsidRDefault="001417E3" w:rsidP="001417E3">
      <w:pPr>
        <w:pStyle w:val="NormalWeb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1417E3">
        <w:rPr>
          <w:rFonts w:ascii="Calibri" w:hAnsi="Calibri" w:cs="Calibri"/>
          <w:b/>
          <w:color w:val="000000"/>
          <w:sz w:val="28"/>
          <w:szCs w:val="28"/>
        </w:rPr>
        <w:t>A nova diretoria – que terá o mandato de 2015 a 2017 – ficou assim composta: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Presidente</w:t>
      </w:r>
      <w:r>
        <w:rPr>
          <w:rFonts w:ascii="Calibri" w:hAnsi="Calibri" w:cs="Calibri"/>
          <w:color w:val="000000"/>
        </w:rPr>
        <w:t>:</w:t>
      </w:r>
      <w:bookmarkStart w:id="0" w:name="_GoBack"/>
      <w:bookmarkEnd w:id="0"/>
      <w:r>
        <w:rPr>
          <w:rFonts w:ascii="Calibri" w:hAnsi="Calibri" w:cs="Calibri"/>
          <w:color w:val="000000"/>
        </w:rPr>
        <w:br/>
        <w:t xml:space="preserve">Licínio </w:t>
      </w:r>
      <w:proofErr w:type="spellStart"/>
      <w:r>
        <w:rPr>
          <w:rFonts w:ascii="Calibri" w:hAnsi="Calibri" w:cs="Calibri"/>
          <w:color w:val="000000"/>
        </w:rPr>
        <w:t>Antonio</w:t>
      </w:r>
      <w:proofErr w:type="spellEnd"/>
      <w:r>
        <w:rPr>
          <w:rFonts w:ascii="Calibri" w:hAnsi="Calibri" w:cs="Calibri"/>
          <w:color w:val="000000"/>
        </w:rPr>
        <w:t xml:space="preserve"> Lustosa Roriz – Belém do São Francisco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Vice-presidente:</w:t>
      </w:r>
      <w:r>
        <w:rPr>
          <w:rFonts w:ascii="Calibri" w:hAnsi="Calibri" w:cs="Calibri"/>
          <w:color w:val="000000"/>
        </w:rPr>
        <w:br/>
        <w:t>Rinaldo Remígio Mendes – Petrolina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1º secretário: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Maria do Socorro Dias Marques Pessoa – Afogados da Ingazeira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2º secretário: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Auricélia</w:t>
      </w:r>
      <w:proofErr w:type="spellEnd"/>
      <w:r>
        <w:rPr>
          <w:rFonts w:ascii="Calibri" w:hAnsi="Calibri" w:cs="Calibri"/>
          <w:color w:val="000000"/>
        </w:rPr>
        <w:t xml:space="preserve"> de Carvalho Gondim - Salgueiro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1º tesoureiro: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Simão </w:t>
      </w:r>
      <w:proofErr w:type="spellStart"/>
      <w:r>
        <w:rPr>
          <w:rFonts w:ascii="Calibri" w:hAnsi="Calibri" w:cs="Calibri"/>
          <w:color w:val="000000"/>
        </w:rPr>
        <w:t>Rosembaum</w:t>
      </w:r>
      <w:proofErr w:type="spellEnd"/>
      <w:r>
        <w:rPr>
          <w:rFonts w:ascii="Calibri" w:hAnsi="Calibri" w:cs="Calibri"/>
          <w:color w:val="000000"/>
        </w:rPr>
        <w:t xml:space="preserve"> - Goiana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2º tesoureiro: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Tadeu Antônio Bezerra Batista - Palmares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Membros do Conselho Fiscal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Titulares: </w:t>
      </w:r>
      <w:r>
        <w:rPr>
          <w:rFonts w:ascii="Calibri" w:hAnsi="Calibri" w:cs="Calibri"/>
          <w:color w:val="000000"/>
        </w:rPr>
        <w:br/>
        <w:t>José Wilson Mergulhão Maciel Filho – Belo Jardim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Eliane Cordeiro da Costa – Serra Talhada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Tereza de Jesus Sales Lyra e Silva – Cabo de Santo Agostinho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Suplentes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br/>
        <w:t>Maria Ramos Muniz – Araripina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Giane</w:t>
      </w:r>
      <w:proofErr w:type="spellEnd"/>
      <w:r>
        <w:rPr>
          <w:rFonts w:ascii="Calibri" w:hAnsi="Calibri" w:cs="Calibri"/>
          <w:color w:val="000000"/>
        </w:rPr>
        <w:t xml:space="preserve"> Maria de Lira Oliveira - Garanhuns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Maria Olindina Lustosa de Carvalho – Belém do São Francisco</w:t>
      </w:r>
    </w:p>
    <w:p w:rsidR="001417E3" w:rsidRDefault="001417E3" w:rsidP="001417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Roberto Salomão Coelho – Arcoverde.</w:t>
      </w:r>
    </w:p>
    <w:p w:rsidR="00A477CC" w:rsidRDefault="00A477CC"/>
    <w:sectPr w:rsidR="00A47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E3"/>
    <w:rsid w:val="001417E3"/>
    <w:rsid w:val="00A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1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1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</dc:creator>
  <cp:lastModifiedBy>Blog</cp:lastModifiedBy>
  <cp:revision>1</cp:revision>
  <dcterms:created xsi:type="dcterms:W3CDTF">2015-02-25T21:09:00Z</dcterms:created>
  <dcterms:modified xsi:type="dcterms:W3CDTF">2015-02-25T21:12:00Z</dcterms:modified>
</cp:coreProperties>
</file>